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pBdr>
          <w:bottom w:val="single" w:color="auto" w:sz="6" w:space="1"/>
        </w:pBdr>
        <w:shd w:val="clear" w:color="auto" w:fill="FFFFFF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 Narrow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-270510</wp:posOffset>
                </wp:positionH>
                <wp:positionV relativeFrom="page">
                  <wp:posOffset>487680</wp:posOffset>
                </wp:positionV>
                <wp:extent cx="6431280" cy="104140"/>
                <wp:effectExtent l="0" t="0" r="0" b="0"/>
                <wp:wrapThrough wrapText="bothSides">
                  <wp:wrapPolygon>
                    <wp:start x="175" y="10800"/>
                    <wp:lineTo x="21425" y="10800"/>
                    <wp:lineTo x="21425" y="10932"/>
                    <wp:lineTo x="175" y="10932"/>
                    <wp:lineTo x="175" y="1080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0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21.3pt;margin-top:38.4pt;height:8.2pt;width:506.4pt;mso-position-horizontal-relative:margin;mso-position-vertical-relative:page;mso-wrap-distance-left:12pt;mso-wrap-distance-right:12pt;z-index:251663360;mso-width-relative:page;mso-height-relative:page;" filled="f" stroked="f" coordsize="21600,21600" wrapcoords="175 10800 21425 10800 21425 10932 175 10932 175 10800" o:gfxdata="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0OsKtYAAAAJAQAADwAAAAAAAAABACAA&#10;AAAiAAAAZHJzL2Rvd25yZXYueG1sUEsBAhQAFAAAAAgAh07iQKDPWw7WAQAApAMAAA4AAAAAAAAA&#10;AQAgAAAAJ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3.59992125984252pt,3.59992125984252pt,3.59992125984252pt,3.59992125984252pt">
                  <w:txbxContent>
                    <w:p/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ОБЩЕСТВО С </w:t>
      </w:r>
      <w:r>
        <w:rPr>
          <w:rFonts w:ascii="Arial" w:hAnsi="Arial" w:cs="Arial"/>
          <w:b/>
          <w:bCs/>
          <w:spacing w:val="-5"/>
          <w:sz w:val="32"/>
          <w:szCs w:val="32"/>
          <w:lang w:val="ru-RU"/>
        </w:rPr>
        <w:t>ОГРАНИЧЕННОЙ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ОТВЕТСТВЕННОСТЬЮ                              «ПРОМЫШЛЕННЫЕ ИНФОРМАЦИОННЫЕ ТЕХНОЛОГИИ»</w:t>
      </w:r>
    </w:p>
    <w:p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40" w:lineRule="atLeast"/>
        <w:jc w:val="center"/>
        <w:rPr>
          <w:rFonts w:ascii="Times New Roman" w:eastAsia="Times New Roman" w:cs="Times New Roman"/>
          <w:b/>
          <w:bCs/>
        </w:rPr>
      </w:pPr>
      <w:r>
        <w:rPr>
          <w:rFonts w:ascii="Times New Roman" w:eastAsia="Times New Roman" w:cs="Times New Roman"/>
          <w:b/>
          <w:bCs/>
        </w:rPr>
        <w:t>П Р О Т О К О Л</w:t>
      </w:r>
    </w:p>
    <w:p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заседания Единой закупочной комиссии (Комиссии)                                                                             по рассмотрению и оценке котировочных заявок </w:t>
      </w:r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поставку гипохлорита кальция 65%</w:t>
      </w:r>
    </w:p>
    <w:p>
      <w:pPr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31806235297  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 xml:space="preserve">г.Лангепас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22.03.20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8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Присутствовали:</w:t>
      </w:r>
    </w:p>
    <w:tbl>
      <w:tblPr>
        <w:tblStyle w:val="8"/>
        <w:tblW w:w="11914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6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Член комиссии 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Н.Г.Лазарева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Р.А.Войченко</w:t>
            </w:r>
          </w:p>
        </w:tc>
      </w:tr>
    </w:tbl>
    <w:p>
      <w:pPr>
        <w:spacing w:after="0"/>
        <w:ind w:left="142" w:right="-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членов Комиссии. Кворум имеется, заседание правомочно.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Место и время заседания Комиссии: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года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-00  ч. по местному времени  по адресу: г.Лангепас, ул. Ленина 11-В, 4 этаж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, кабинет ОМТС.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Предмет запроса котировок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на право заключения договора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поставку гипохлорита кальция 65% в количестве 1050кг </w:t>
      </w:r>
      <w:r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Повестка дня: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1.Рассмотрение и оценка котировочных заявок на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поставку гипохлорита кальция 65% в количестве 1050кг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150 000,00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руб.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 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 результате изучения конъюнктуры рынка, в соответствии с Федеральным законом N 223-ФЗ "О закупках товаров, работ, услуг отдельными видами юридических лиц" от 18 июля 2011 года  и Положением о закупках товаров, работ и услуг ООО «Проминформ Технологии», данная закупка осуществляется путем запроса котировок. Извещение №</w:t>
      </w:r>
      <w:r>
        <w:rPr>
          <w:rFonts w:hint="default" w:ascii="Times New Roman" w:hAnsi="Times New Roman" w:eastAsia="SimSun" w:cs="Times New Roman"/>
          <w:sz w:val="24"/>
          <w:szCs w:val="24"/>
        </w:rPr>
        <w:t>31806235297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проведении запроса котировок,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поставку гипохлорита кальция 65%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было размещено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14.03.2018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года  в единой электронной торговой площадке на официальном сайте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www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zakypki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gov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ru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Срок подачи котировочных заявок по данной закупке был определен с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до 16:42 по местному времени. В указанный срок поступил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заяв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от участников закупки.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Участник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размещения заказа, 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заяв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котор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признан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допущенны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к процедуре рассмотрения и оценки котировочных заявок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(Таблица №1):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Таблица №1</w:t>
      </w:r>
    </w:p>
    <w:tbl>
      <w:tblPr>
        <w:tblStyle w:val="8"/>
        <w:tblpPr w:leftFromText="180" w:rightFromText="180" w:vertAnchor="text" w:horzAnchor="page" w:tblpX="657" w:tblpY="248"/>
        <w:tblOverlap w:val="never"/>
        <w:tblW w:w="1025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3270"/>
        <w:gridCol w:w="2661"/>
        <w:gridCol w:w="1629"/>
        <w:gridCol w:w="21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26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Дата и время поступления заявки</w:t>
            </w:r>
          </w:p>
        </w:tc>
        <w:tc>
          <w:tcPr>
            <w:tcW w:w="16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Стоимость договора(цена, руб)</w:t>
            </w:r>
          </w:p>
        </w:tc>
        <w:tc>
          <w:tcPr>
            <w:tcW w:w="2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/несоответствие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«ХимМикс»</w:t>
            </w:r>
          </w:p>
        </w:tc>
        <w:tc>
          <w:tcPr>
            <w:tcW w:w="26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20.03.2018г 13ч.14мин.</w:t>
            </w:r>
          </w:p>
        </w:tc>
        <w:tc>
          <w:tcPr>
            <w:tcW w:w="16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140 910,00</w:t>
            </w:r>
          </w:p>
        </w:tc>
        <w:tc>
          <w:tcPr>
            <w:tcW w:w="2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«МИВАС ТоргХим»</w:t>
            </w:r>
          </w:p>
        </w:tc>
        <w:tc>
          <w:tcPr>
            <w:tcW w:w="26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21.03.2018г 09ч.08мин.</w:t>
            </w:r>
          </w:p>
        </w:tc>
        <w:tc>
          <w:tcPr>
            <w:tcW w:w="16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108 000,00</w:t>
            </w:r>
          </w:p>
        </w:tc>
        <w:tc>
          <w:tcPr>
            <w:tcW w:w="2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«Техго-сервис»</w:t>
            </w:r>
          </w:p>
        </w:tc>
        <w:tc>
          <w:tcPr>
            <w:tcW w:w="26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21.03.2018г. 15ч.06мин.</w:t>
            </w:r>
          </w:p>
        </w:tc>
        <w:tc>
          <w:tcPr>
            <w:tcW w:w="16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142 800,00</w:t>
            </w:r>
          </w:p>
        </w:tc>
        <w:tc>
          <w:tcPr>
            <w:tcW w:w="2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Единая закупочная комиссия оценила и сопоставила заявк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 участие в запросе котировок. По результатам рассмотрения поданных заявок-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Комиссия единогласно приняла 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</w:t>
      </w:r>
    </w:p>
    <w:p>
      <w:pPr>
        <w:spacing w:after="0"/>
        <w:ind w:left="0" w:leftChars="0" w:firstLine="0" w:firstLineChars="0"/>
        <w:jc w:val="both"/>
        <w:outlineLvl w:val="1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Признать победителем в проведении запроса  котировок  участника  размещения заказа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ООО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«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МИВАС ТоргХим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подавшего котировочную заявку под №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так как предложенная цена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ООО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«МИВАС ТоргХим»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является наименьшей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заявка отвечает   требованиям  установленным  в документации о закупке.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</w:p>
    <w:p>
      <w:pPr>
        <w:spacing w:after="0"/>
        <w:jc w:val="both"/>
        <w:outlineLvl w:val="1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Разместить настоящий Протокол на сайте в течение 3 (трех)  дней со дня его подписания.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Заключить договор на поставку гипохлорита кальция 65% в количестве 1050кг с ООО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«МИВАС ТоргХим» с апреля по май 2018 года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на сумму 108 000,00рублей.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</w:t>
      </w:r>
      <w:r>
        <w:rPr>
          <w:rFonts w:ascii="Times New Roman" w:hAnsi="Times New Roman" w:cs="Times New Roman"/>
          <w:i/>
          <w:color w:val="000000"/>
          <w:lang w:val="ru-RU"/>
        </w:rPr>
        <w:t>Н.Г.Лазарева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Начальник юридического отдела                      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  <w:lang w:val="ru-RU"/>
        </w:rPr>
      </w:pPr>
      <w:r>
        <w:rPr>
          <w:rFonts w:ascii="Times New Roman" w:hAnsi="Times New Roman" w:cs="Times New Roman"/>
          <w:i/>
          <w:color w:val="000000"/>
          <w:lang w:val="ru-RU"/>
        </w:rPr>
        <w:t xml:space="preserve"> Начальник ПЭО</w:t>
      </w:r>
      <w:r>
        <w:rPr>
          <w:rFonts w:ascii="Times New Roman" w:hAnsi="Times New Roman" w:cs="Times New Roman"/>
          <w:i/>
          <w:color w:val="000000"/>
        </w:rPr>
        <w:t xml:space="preserve">                              </w:t>
      </w:r>
      <w:r>
        <w:rPr>
          <w:rFonts w:ascii="Times New Roman" w:hAnsi="Times New Roman" w:cs="Times New Roman"/>
          <w:i/>
          <w:color w:val="000000"/>
          <w:lang w:val="ru-RU"/>
        </w:rPr>
        <w:t xml:space="preserve">                   </w:t>
      </w:r>
      <w:r>
        <w:rPr>
          <w:rFonts w:ascii="Times New Roman" w:hAnsi="Times New Roman" w:cs="Times New Roman"/>
          <w:i/>
          <w:color w:val="000000"/>
        </w:rPr>
        <w:t xml:space="preserve"> ___________________/ </w:t>
      </w:r>
      <w:r>
        <w:rPr>
          <w:rFonts w:ascii="Times New Roman" w:hAnsi="Times New Roman" w:cs="Times New Roman"/>
          <w:i/>
          <w:color w:val="000000"/>
          <w:lang w:val="ru-RU"/>
        </w:rPr>
        <w:t>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  <w:lang w:val="ru-RU"/>
        </w:rPr>
      </w:pPr>
      <w:r>
        <w:rPr>
          <w:rFonts w:ascii="Times New Roman" w:hAnsi="Times New Roman" w:cs="Times New Roman"/>
          <w:i/>
          <w:color w:val="000000"/>
          <w:lang w:val="ru-RU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pStyle w:val="4"/>
        <w:suppressAutoHyphens/>
        <w:rPr>
          <w:b/>
          <w:szCs w:val="24"/>
        </w:rPr>
      </w:pPr>
    </w:p>
    <w:p>
      <w:pPr>
        <w:spacing w:before="100" w:beforeAutospacing="1" w:line="240" w:lineRule="auto"/>
        <w:ind w:right="-77"/>
        <w:rPr>
          <w:rFonts w:ascii="Arial" w:hAnsi="Arial" w:cs="Arial"/>
          <w:sz w:val="20"/>
        </w:rPr>
      </w:pPr>
    </w:p>
    <w:p>
      <w:pPr>
        <w:spacing w:after="0"/>
        <w:ind w:right="-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>
      <w:pgSz w:w="11906" w:h="16838"/>
      <w:pgMar w:top="694" w:right="707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3D"/>
    <w:rsid w:val="000165C4"/>
    <w:rsid w:val="000207E7"/>
    <w:rsid w:val="00036F72"/>
    <w:rsid w:val="00043734"/>
    <w:rsid w:val="000B09A9"/>
    <w:rsid w:val="000E5425"/>
    <w:rsid w:val="00117C00"/>
    <w:rsid w:val="00126B22"/>
    <w:rsid w:val="00136B1F"/>
    <w:rsid w:val="0014526F"/>
    <w:rsid w:val="00196F6B"/>
    <w:rsid w:val="001D76A3"/>
    <w:rsid w:val="001E2FEB"/>
    <w:rsid w:val="001F445F"/>
    <w:rsid w:val="002019AD"/>
    <w:rsid w:val="00275C99"/>
    <w:rsid w:val="002C3864"/>
    <w:rsid w:val="002D4DB9"/>
    <w:rsid w:val="0030607B"/>
    <w:rsid w:val="00382738"/>
    <w:rsid w:val="003B1026"/>
    <w:rsid w:val="004175B9"/>
    <w:rsid w:val="004E3897"/>
    <w:rsid w:val="00520EE7"/>
    <w:rsid w:val="00565AD3"/>
    <w:rsid w:val="005B13E3"/>
    <w:rsid w:val="005C0BE6"/>
    <w:rsid w:val="005F0511"/>
    <w:rsid w:val="00613B8E"/>
    <w:rsid w:val="00620C8C"/>
    <w:rsid w:val="0062497F"/>
    <w:rsid w:val="006B0006"/>
    <w:rsid w:val="006B2C59"/>
    <w:rsid w:val="006D089E"/>
    <w:rsid w:val="00717FB4"/>
    <w:rsid w:val="007311F8"/>
    <w:rsid w:val="00735DBA"/>
    <w:rsid w:val="00737051"/>
    <w:rsid w:val="007535D2"/>
    <w:rsid w:val="00776628"/>
    <w:rsid w:val="007A04E7"/>
    <w:rsid w:val="008157C2"/>
    <w:rsid w:val="008A389E"/>
    <w:rsid w:val="008B3F98"/>
    <w:rsid w:val="009022FF"/>
    <w:rsid w:val="00905596"/>
    <w:rsid w:val="00910C88"/>
    <w:rsid w:val="00923A65"/>
    <w:rsid w:val="00934ED0"/>
    <w:rsid w:val="009615BF"/>
    <w:rsid w:val="00972520"/>
    <w:rsid w:val="009948D8"/>
    <w:rsid w:val="00A049AD"/>
    <w:rsid w:val="00A06133"/>
    <w:rsid w:val="00A34DE9"/>
    <w:rsid w:val="00AF219F"/>
    <w:rsid w:val="00AF651D"/>
    <w:rsid w:val="00B35FC2"/>
    <w:rsid w:val="00BC3F75"/>
    <w:rsid w:val="00C2411E"/>
    <w:rsid w:val="00C53FC6"/>
    <w:rsid w:val="00CD5EC9"/>
    <w:rsid w:val="00D235CE"/>
    <w:rsid w:val="00D831C3"/>
    <w:rsid w:val="00D84693"/>
    <w:rsid w:val="00DB48D1"/>
    <w:rsid w:val="00DB4BEF"/>
    <w:rsid w:val="00DB660C"/>
    <w:rsid w:val="00DC17CB"/>
    <w:rsid w:val="00DF1123"/>
    <w:rsid w:val="00E074E3"/>
    <w:rsid w:val="00E51BE9"/>
    <w:rsid w:val="00ED31C5"/>
    <w:rsid w:val="00F1313D"/>
    <w:rsid w:val="00F15461"/>
    <w:rsid w:val="00F32ED3"/>
    <w:rsid w:val="00F93819"/>
    <w:rsid w:val="0427310F"/>
    <w:rsid w:val="05F53437"/>
    <w:rsid w:val="0A810433"/>
    <w:rsid w:val="128E675B"/>
    <w:rsid w:val="17451EEE"/>
    <w:rsid w:val="1F935FBD"/>
    <w:rsid w:val="21204044"/>
    <w:rsid w:val="27305651"/>
    <w:rsid w:val="2ABF0599"/>
    <w:rsid w:val="3847073F"/>
    <w:rsid w:val="39DA0B56"/>
    <w:rsid w:val="39E92C7A"/>
    <w:rsid w:val="42E45342"/>
    <w:rsid w:val="4388740B"/>
    <w:rsid w:val="49C35CF0"/>
    <w:rsid w:val="50A143B8"/>
    <w:rsid w:val="58AF65BF"/>
    <w:rsid w:val="59CF7FD2"/>
    <w:rsid w:val="5C41649B"/>
    <w:rsid w:val="622C2D80"/>
    <w:rsid w:val="65083401"/>
    <w:rsid w:val="68DE6FF8"/>
    <w:rsid w:val="6906040E"/>
    <w:rsid w:val="70957D2D"/>
    <w:rsid w:val="74340FE5"/>
    <w:rsid w:val="767C5753"/>
    <w:rsid w:val="7E14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Верхний колонтитул Знак"/>
    <w:basedOn w:val="5"/>
    <w:link w:val="3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2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3">
    <w:name w:val="Hyperlink.0"/>
    <w:basedOn w:val="5"/>
    <w:qFormat/>
    <w:uiPriority w:val="0"/>
    <w:rPr>
      <w:u w:val="single"/>
      <w:lang w:val="ru-RU"/>
    </w:rPr>
  </w:style>
  <w:style w:type="character" w:customStyle="1" w:styleId="14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paragraph" w:customStyle="1" w:styleId="15">
    <w:name w:val="Текстовый блок B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498</Words>
  <Characters>2839</Characters>
  <Lines>23</Lines>
  <Paragraphs>6</Paragraphs>
  <ScaleCrop>false</ScaleCrop>
  <LinksUpToDate>false</LinksUpToDate>
  <CharactersWithSpaces>3331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2016-02-26T09:57:00Z</dcterms:created>
  <dc:creator>Офис</dc:creator>
  <cp:lastModifiedBy>rvoichenko</cp:lastModifiedBy>
  <cp:lastPrinted>2017-12-22T09:48:00Z</cp:lastPrinted>
  <dcterms:modified xsi:type="dcterms:W3CDTF">2018-03-22T11:17:06Z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